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B5F0" w14:textId="77777777" w:rsidR="006134AA" w:rsidRPr="006134AA" w:rsidRDefault="006134AA" w:rsidP="006134AA">
      <w:pPr>
        <w:shd w:val="clear" w:color="auto" w:fill="FFFFFF"/>
        <w:spacing w:before="100" w:beforeAutospacing="1" w:after="75" w:line="600" w:lineRule="atLeast"/>
        <w:jc w:val="center"/>
        <w:outlineLvl w:val="0"/>
        <w:rPr>
          <w:rFonts w:ascii="Arial" w:eastAsia="Times New Roman" w:hAnsi="Arial" w:cs="Arial"/>
          <w:i/>
          <w:iCs/>
          <w:color w:val="007AC3"/>
          <w:spacing w:val="-5"/>
          <w:kern w:val="36"/>
          <w:sz w:val="48"/>
          <w:szCs w:val="48"/>
          <w:lang w:eastAsia="hu-HU"/>
        </w:rPr>
      </w:pPr>
      <w:r w:rsidRPr="006134AA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sz w:val="48"/>
          <w:szCs w:val="48"/>
          <w:lang w:eastAsia="hu-HU"/>
        </w:rPr>
        <w:t>639/2020. (XII. 22.) Korm. rendelet</w:t>
      </w:r>
    </w:p>
    <w:p w14:paraId="2AEA6FDC" w14:textId="77777777" w:rsidR="006134AA" w:rsidRPr="006134AA" w:rsidRDefault="006134AA" w:rsidP="006134AA">
      <w:pPr>
        <w:shd w:val="clear" w:color="auto" w:fill="FFFFFF"/>
        <w:spacing w:beforeAutospacing="1" w:after="100" w:afterAutospacing="1" w:line="600" w:lineRule="atLeast"/>
        <w:jc w:val="center"/>
        <w:outlineLvl w:val="0"/>
        <w:rPr>
          <w:rFonts w:ascii="Arial" w:eastAsia="Times New Roman" w:hAnsi="Arial" w:cs="Arial"/>
          <w:i/>
          <w:iCs/>
          <w:color w:val="007AC3"/>
          <w:spacing w:val="-5"/>
          <w:kern w:val="36"/>
          <w:sz w:val="48"/>
          <w:szCs w:val="48"/>
          <w:lang w:eastAsia="hu-HU"/>
        </w:rPr>
      </w:pPr>
      <w:r w:rsidRPr="006134AA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sz w:val="48"/>
          <w:szCs w:val="48"/>
          <w:lang w:eastAsia="hu-HU"/>
        </w:rPr>
        <w:t>a koronavírus-világjárvány nemzetgazdaságot érintő hatásának enyhítése érdekében szükséges egyes intézkedésekről</w:t>
      </w:r>
    </w:p>
    <w:p w14:paraId="7ED2232F" w14:textId="77777777" w:rsidR="006134AA" w:rsidRPr="006134AA" w:rsidRDefault="006134AA" w:rsidP="006134AA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Kormány</w:t>
      </w:r>
    </w:p>
    <w:p w14:paraId="5E9CC13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Alaptörvény 53. cikk (2) bekezdésében meghatározott eredeti jogalkotói hatáskörében, figyelemmel a katasztrófavédelemről és a hozzá kapcsolódó egyes törvények módosításáról szóló 2011. évi CXXVIII. törvény 51/A. §-ára,</w:t>
      </w:r>
    </w:p>
    <w:p w14:paraId="3EADB15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5. § tekintetében az Alaptörvény 53. cikk (3) bekezdésében meghatározott eredeti jogalkotói hatáskörében, a koronavírus-világjárvány második hulláma elleni védekezésről szóló 2020. évi CIX. törvény 2. § (1) bekezdése szerinti országgyűlési felhatalmazás alapján,</w:t>
      </w:r>
    </w:p>
    <w:p w14:paraId="28799706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Alaptörvény 15. cikk (1) bekezdésében meghatározott feladatkörében eljárva a következőket rendeli el:</w:t>
      </w:r>
    </w:p>
    <w:p w14:paraId="5BA3860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1. §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2021. évben végződő adóévben azon, a helyi adókról szóló 1990. évi C. törvény (a továbbiakban: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Htv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.) szerinti vállalkozó (a továbbiakban: vállalkozó) esetén, amely azzal felel meg a kis- és középvállalkozásokról, fejlődésük támogatásáról szóló 2004. évi XXXIV. törvény (a továbbiakban: KKV törvény) szerinti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-, kis- és középvállalkozássá minősítés feltételeinek, hogy esetében a KKV törvény 3. § (1) bekezdés </w:t>
      </w: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pontjában meghatározott nettó árbevétel vagy mérlegfőösszeg értékhatár legfeljebb 4 milliárd forint (a továbbiakban: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-, kis- és középvállalkozás), a helyi iparűzési adó mértéke 1 százalék, ha a 2021. évben végződő adóévben alkalmazandó önkormányzati rendeletben megállapított adómérték több, mint 1 százalék.</w:t>
      </w:r>
    </w:p>
    <w:p w14:paraId="2B5A04B3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2. §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(1) A (3) bekezdésben meghatározott adatok alapján a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-, kis- és középvállalkozásnak minősülő vállalkozónak a 2021. évben, az adott előleg-fizetési időpontban esedékes - a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Htv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. szerint bevallott és a 2021. évben az 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önkormányzati adórendelet szerinti adómértékkel bevallandó - adóelőleg 50 százalékát kell az egyes esedékességi időpontokban megfizetni.</w:t>
      </w:r>
    </w:p>
    <w:p w14:paraId="3773236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Az (1) bekezdés szerint meg nem fizetendő előleg-részlet összegével az adóhatóság a vállalkozó iparűzési adóelőleg-kötelezettsége összegét hivatalból, határozathozatal nélkül csökkenti.</w:t>
      </w:r>
    </w:p>
    <w:p w14:paraId="572271EC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(3) Az (1) bekezdés szerinti,</w:t>
      </w:r>
    </w:p>
    <w:p w14:paraId="5F795176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beszámoló-készítésre kötelezett vállalkozó a 2021. évben kezdődő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adóév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első napján rendelkezésre álló utolsó, a számvitelről szóló 2000. évi C. törvény szerint készített és elfogadott beszámoló, elfogadott beszámoló hiányában, a becsült mérlegfőösszeg, árbevétel- és létszámadatok;</w:t>
      </w:r>
    </w:p>
    <w:p w14:paraId="4C36F6D4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beszámoló-készítésre nem kötelezett vállalkozó a 2020. évben végződő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adóév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árbevétel- és létszámadatai, a 2021. évben tevékenységét kezdő vállalkozó esetén a becsült árbevétel- és létszámadatok</w:t>
      </w:r>
    </w:p>
    <w:p w14:paraId="73A8107C" w14:textId="77777777" w:rsidR="006134AA" w:rsidRPr="006134AA" w:rsidRDefault="006134AA" w:rsidP="006134A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alapján állapítja meg a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-, kis- és középvállalkozás minőségnek való megfelelést.</w:t>
      </w:r>
    </w:p>
    <w:p w14:paraId="118D4D5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(4) Az (1) bekezdés akkor alkalmazható, ha a vállalkozó 2021. február 25-ig a székhelye, telephelye szerinti önkormányzati adóhatóság számára</w:t>
      </w:r>
    </w:p>
    <w:p w14:paraId="74DD232D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nyilatkozik arról, hogy</w:t>
      </w:r>
    </w:p>
    <w:p w14:paraId="629B5900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aa</w:t>
      </w:r>
      <w:proofErr w:type="spellEnd"/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-, kis- és középvállalkozásnak minősül,</w:t>
      </w:r>
    </w:p>
    <w:p w14:paraId="7CB24550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ab)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1. § szerinti intézkedés külön kormányrendelet szerinti támogatástartalmának megfelelő összeget jogosult igénybe venni átmeneti támogatásként, és</w:t>
      </w:r>
    </w:p>
    <w:p w14:paraId="5E1A18F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proofErr w:type="spellStart"/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ac</w:t>
      </w:r>
      <w:proofErr w:type="spellEnd"/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2019. december 31-én nem minősült az európai uniós versenyjogi értelemben vett állami támogatásokkal kapcsolatos eljárásról és a regionális támogatási térképről szóló 37/2011. (III. 22.) Korm. rendelet (a továbbiakban: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Atr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.) 6. § (4</w:t>
      </w:r>
      <w:proofErr w:type="gram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a)-(</w:t>
      </w:r>
      <w:proofErr w:type="gram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4b) bekezdése szerinti nehéz helyzetű vállalkozásnak, továbbá</w:t>
      </w:r>
    </w:p>
    <w:p w14:paraId="2A3D2608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 ha azt az adózás rendjéről szóló 2017. évi CL. törvény 1. melléklet 29. pont 1. alpontja szerint nem tette meg - bejelenti a telephelyének címét.</w:t>
      </w:r>
    </w:p>
    <w:p w14:paraId="06E8DA60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(5) Ha a vállalkozó 2019. december 31-én nehéz helyzetben lévő vállalkozásnak minősült, akkor a (4) bekezdés szerinti nyilatkozatban arról nyilatkozik, hogy olyan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- vagy kisvállalkozásnak minősül, amely nem áll az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Atr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 6. § (4a) bekezdés </w:t>
      </w: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pontja szerinti eljárás hatálya alatt, továbbá esetében az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Atr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. 6. § (4a) bekezdés </w:t>
      </w: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pontja szerinti körülmény sem áll fenn.</w:t>
      </w:r>
    </w:p>
    <w:p w14:paraId="2E0E43B5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(6) A (4) bekezdés szerinti nyilatkozat kizárólag az állami adó- és vámhatóságon keresztül, elektronikus úton, az állami adó- és vámhatóság által rendszeresített elektronikus nyomtatványon nyújtható be.</w:t>
      </w:r>
    </w:p>
    <w:p w14:paraId="74483E62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(7) Az állami adó- és vámhatóság a (4) bekezdés szerinti nyilatkozatot elektronikus úton megküldi a nyilatkozatot tevő vállalkozó székhelye és az állami adó- és vámhatóságnál nyilvántartott telephelye szerinti önkormányzati adóhatóság számára.</w:t>
      </w:r>
    </w:p>
    <w:p w14:paraId="128E2852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3. §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 tevékenységét 2021. január 1-jét követően kezdő, naptári évtől eltérő üzleti évet választó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mikro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-, kis- és középvállalkozásnak az 1. §-t a 2021. évben kezdődő adóévében kell alkalmaznia.</w:t>
      </w:r>
    </w:p>
    <w:p w14:paraId="72AD88DC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4. §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Ez a rendelet - a (2) bekezdésben meghatározott kivétellel - a kihirdetését követő napon lép hatályba.</w:t>
      </w:r>
    </w:p>
    <w:p w14:paraId="06684D2C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Az 5. § az e rendelet kihirdetését követő 15. napon lép hatályba.</w:t>
      </w:r>
    </w:p>
    <w:p w14:paraId="6A653E2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5. §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A Kormány e rendelet hatályát a koronavírus-világjárvány második hulláma elleni védekezésről szóló 2020. évi CIX. törvény hatályvesztéséig meghosszabbítja.</w:t>
      </w:r>
    </w:p>
    <w:p w14:paraId="490EBF67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Ez a rendelet 2021. február 8-án hatályát veszti.</w:t>
      </w:r>
    </w:p>
    <w:p w14:paraId="55D1ACB5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6. §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(1) E rendelet</w:t>
      </w:r>
    </w:p>
    <w:p w14:paraId="67DB70DF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Európai Unió működéséről szóló Szerződés (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EUMSz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) 107. cikk (1) bekezdése szerinti állami támogatásnak minősül, amely az „Állami támogatási intézkedésekre vonatkozó ideiglenes keret a gazdaságnak a jelenlegi COVID-19-járvánnyal összefüggésben való támogatása céljából” című, 2020. március 19-i, 2020/C 91 I/01 számú európai bizottsági közlemény 3.1. szakasza,</w:t>
      </w:r>
    </w:p>
    <w:p w14:paraId="68860209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Európai Unió működéséről szóló szerződés 107. és 108. cikkének a csekély összegű támogatásokra való alkalmazásáról szóló, 2013. december 18-i 1407/2013/EU bizottsági rendelet,</w:t>
      </w:r>
    </w:p>
    <w:p w14:paraId="78090A1A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Európai Unió működéséről szóló szerződés 107. és 108. cikkének a mezőgazdasági ágazatban nyújtott csekély összegű támogatásokra való alkalmazásáról szóló, 2013. december 18-i 1408/2013/EU bizottsági rendelet,</w:t>
      </w:r>
    </w:p>
    <w:p w14:paraId="0DD58ACC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az Európai Unió működéséről szóló szerződés 107. és 108. cikkének a halászati és </w:t>
      </w:r>
      <w:proofErr w:type="spellStart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akvakultúra</w:t>
      </w:r>
      <w:proofErr w:type="spellEnd"/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- ágazatban nyújtott csekély összegű támogatásokra való alkalmazásáról szóló, 2014. június 27-i 717/2014/EU bizottsági rendelet</w:t>
      </w:r>
    </w:p>
    <w:p w14:paraId="543A779E" w14:textId="77777777" w:rsidR="006134AA" w:rsidRPr="006134AA" w:rsidRDefault="006134AA" w:rsidP="006134AA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hatálya alá tartozó támogatást tartalmaz.</w:t>
      </w:r>
    </w:p>
    <w:p w14:paraId="620BDB7D" w14:textId="77777777" w:rsidR="006134AA" w:rsidRPr="006134AA" w:rsidRDefault="006134AA" w:rsidP="006134AA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6134AA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(2) A támogatás (1) bekezdés szerinti jogi aktusokkal való összeegyeztethetőségének részletszabályait külön kormányrendelet tartalmazza.</w:t>
      </w:r>
    </w:p>
    <w:p w14:paraId="75516173" w14:textId="77777777" w:rsidR="00CC4D24" w:rsidRDefault="00CC4D24"/>
    <w:sectPr w:rsidR="00CC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AA"/>
    <w:rsid w:val="006134AA"/>
    <w:rsid w:val="00C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D94C"/>
  <w15:chartTrackingRefBased/>
  <w15:docId w15:val="{3796CE8A-038B-471F-9D25-8DD6E84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1</cp:revision>
  <dcterms:created xsi:type="dcterms:W3CDTF">2021-01-06T08:00:00Z</dcterms:created>
  <dcterms:modified xsi:type="dcterms:W3CDTF">2021-01-06T08:01:00Z</dcterms:modified>
</cp:coreProperties>
</file>